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63354" w14:textId="77777777" w:rsidR="00756599" w:rsidRDefault="00756599" w:rsidP="00756599">
      <w:pPr>
        <w:rPr>
          <w:rFonts w:ascii="Arial" w:hAnsi="Arial" w:cs="Arial"/>
          <w:b/>
          <w:color w:val="6A1F75"/>
        </w:rPr>
      </w:pPr>
      <w:r>
        <w:rPr>
          <w:rFonts w:ascii="Arial" w:hAnsi="Arial" w:cs="Arial"/>
          <w:b/>
          <w:color w:val="6A1F75"/>
        </w:rPr>
        <w:t>The Mighty Creatives Research Brief:</w:t>
      </w:r>
    </w:p>
    <w:p w14:paraId="280C0884" w14:textId="77777777" w:rsidR="00756599" w:rsidRDefault="00756599" w:rsidP="00756599">
      <w:pPr>
        <w:rPr>
          <w:rFonts w:ascii="Arial" w:hAnsi="Arial" w:cs="Arial"/>
          <w:b/>
          <w:color w:val="6A1F75"/>
        </w:rPr>
      </w:pPr>
      <w:r>
        <w:rPr>
          <w:rFonts w:ascii="Arial" w:hAnsi="Arial" w:cs="Arial"/>
          <w:b/>
          <w:color w:val="6A1F75"/>
        </w:rPr>
        <w:t>What is the picture of Young People’s Voice in Schools in the East Midlands?</w:t>
      </w:r>
    </w:p>
    <w:p w14:paraId="70AF721D" w14:textId="77777777" w:rsidR="00756599" w:rsidRDefault="00756599" w:rsidP="00756599">
      <w:pPr>
        <w:rPr>
          <w:rFonts w:ascii="Arial" w:hAnsi="Arial" w:cs="Arial"/>
          <w:b/>
          <w:color w:val="6A1F75"/>
        </w:rPr>
      </w:pPr>
      <w:r>
        <w:rPr>
          <w:rFonts w:ascii="Arial" w:hAnsi="Arial" w:cs="Arial"/>
          <w:b/>
          <w:color w:val="6A1F75"/>
        </w:rPr>
        <w:t>June 2020</w:t>
      </w:r>
    </w:p>
    <w:p w14:paraId="15B9AB4A" w14:textId="77777777" w:rsidR="00756599" w:rsidRDefault="00756599" w:rsidP="00756599">
      <w:pPr>
        <w:rPr>
          <w:rFonts w:ascii="Arial" w:hAnsi="Arial" w:cs="Arial"/>
          <w:b/>
          <w:color w:val="6A1F75"/>
        </w:rPr>
      </w:pPr>
    </w:p>
    <w:p w14:paraId="0EECE6F7" w14:textId="77777777" w:rsidR="00756599" w:rsidRDefault="00756599" w:rsidP="00756599">
      <w:pPr>
        <w:rPr>
          <w:rFonts w:ascii="Arial" w:hAnsi="Arial" w:cs="Arial"/>
          <w:b/>
          <w:bCs/>
          <w:color w:val="000000" w:themeColor="text1"/>
        </w:rPr>
      </w:pPr>
    </w:p>
    <w:p w14:paraId="3165443C"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 xml:space="preserve">1.The Brief </w:t>
      </w:r>
    </w:p>
    <w:p w14:paraId="14F7759C" w14:textId="77777777" w:rsidR="00756599" w:rsidRDefault="00756599" w:rsidP="00756599">
      <w:pPr>
        <w:rPr>
          <w:rFonts w:ascii="Arial" w:hAnsi="Arial" w:cs="Arial"/>
          <w:color w:val="000000" w:themeColor="text1"/>
          <w:sz w:val="22"/>
          <w:szCs w:val="22"/>
        </w:rPr>
      </w:pPr>
    </w:p>
    <w:p w14:paraId="7467A3E8"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Background:</w:t>
      </w:r>
    </w:p>
    <w:p w14:paraId="4707EB00" w14:textId="77777777" w:rsidR="00756599" w:rsidRDefault="00756599" w:rsidP="00756599">
      <w:pPr>
        <w:rPr>
          <w:rFonts w:ascii="Arial" w:hAnsi="Arial" w:cs="Arial"/>
          <w:color w:val="000000" w:themeColor="text1"/>
          <w:sz w:val="22"/>
          <w:szCs w:val="22"/>
        </w:rPr>
      </w:pPr>
      <w:proofErr w:type="gramStart"/>
      <w:r>
        <w:rPr>
          <w:rFonts w:ascii="Arial" w:hAnsi="Arial" w:cs="Arial"/>
          <w:color w:val="000000" w:themeColor="text1"/>
          <w:sz w:val="22"/>
          <w:szCs w:val="22"/>
        </w:rPr>
        <w:t>In order to</w:t>
      </w:r>
      <w:proofErr w:type="gramEnd"/>
      <w:r>
        <w:rPr>
          <w:rFonts w:ascii="Arial" w:hAnsi="Arial" w:cs="Arial"/>
          <w:color w:val="000000" w:themeColor="text1"/>
          <w:sz w:val="22"/>
          <w:szCs w:val="22"/>
        </w:rPr>
        <w:t xml:space="preserve"> achieve our strategic objectives outlined in the Supporting Information and Business Plan attachments, we deliver the following programmes: Cultural Education; Creative Communities; Creative Careers and Creative Leadership. Amongst these programmes, our Creative Leadership work demonstrates our commitment to involving children and young people in every aspect of our work, from choosing our name to shaping the services we offer to children and young people. </w:t>
      </w:r>
    </w:p>
    <w:p w14:paraId="15CF3240" w14:textId="77777777" w:rsidR="00756599" w:rsidRDefault="00756599" w:rsidP="00756599">
      <w:pPr>
        <w:rPr>
          <w:rFonts w:ascii="Arial" w:hAnsi="Arial" w:cs="Arial"/>
          <w:color w:val="000000" w:themeColor="text1"/>
          <w:sz w:val="22"/>
          <w:szCs w:val="22"/>
        </w:rPr>
      </w:pPr>
    </w:p>
    <w:p w14:paraId="48C76D28"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The Mighty Creatives are keen to offer and develop young people’s leadership and governance opportunities to the young people we work with across our programmes. This includes our work with schools. One of our key programmes with schools is </w:t>
      </w:r>
      <w:hyperlink r:id="rId10" w:history="1">
        <w:r>
          <w:rPr>
            <w:rStyle w:val="Hyperlink"/>
            <w:rFonts w:ascii="Arial" w:hAnsi="Arial" w:cs="Arial"/>
            <w:sz w:val="22"/>
            <w:szCs w:val="22"/>
          </w:rPr>
          <w:t>Artsmark</w:t>
        </w:r>
      </w:hyperlink>
      <w:r>
        <w:rPr>
          <w:rFonts w:ascii="Arial" w:hAnsi="Arial" w:cs="Arial"/>
          <w:color w:val="000000" w:themeColor="text1"/>
          <w:sz w:val="22"/>
          <w:szCs w:val="22"/>
        </w:rPr>
        <w:t>.</w:t>
      </w:r>
    </w:p>
    <w:p w14:paraId="25B3824E"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Artsmark is a school development programme and the only creative quality standard for schools and education settings. Included in the criteria, it encourages schools and education settings to develop children and young people’s engagement and young people’s voice from whatever their starting point, which can be very varied.</w:t>
      </w:r>
    </w:p>
    <w:p w14:paraId="729ABDF4" w14:textId="77777777" w:rsidR="00756599" w:rsidRDefault="00756599" w:rsidP="00756599">
      <w:pPr>
        <w:rPr>
          <w:rFonts w:ascii="Arial" w:hAnsi="Arial" w:cs="Arial"/>
          <w:color w:val="000000" w:themeColor="text1"/>
          <w:sz w:val="22"/>
          <w:szCs w:val="22"/>
        </w:rPr>
      </w:pPr>
    </w:p>
    <w:p w14:paraId="35762EC1"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We recently commissioned a research and mapping project looking at the current picture of Youth Voice opportunities across the East Midlands, responding to the question “What is the current picture of Youth Voice across the East Midlands?”. </w:t>
      </w:r>
    </w:p>
    <w:p w14:paraId="11EC785C" w14:textId="77777777" w:rsidR="00756599" w:rsidRDefault="00756599" w:rsidP="00756599">
      <w:pPr>
        <w:rPr>
          <w:rFonts w:ascii="Arial" w:hAnsi="Arial" w:cs="Arial"/>
          <w:color w:val="000000" w:themeColor="text1"/>
          <w:sz w:val="22"/>
          <w:szCs w:val="22"/>
        </w:rPr>
      </w:pPr>
    </w:p>
    <w:p w14:paraId="37D21785"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This research covered all degree of youth participation and referenced Phil </w:t>
      </w:r>
      <w:proofErr w:type="spellStart"/>
      <w:r>
        <w:rPr>
          <w:rFonts w:ascii="Arial" w:hAnsi="Arial" w:cs="Arial"/>
          <w:color w:val="000000" w:themeColor="text1"/>
          <w:sz w:val="22"/>
          <w:szCs w:val="22"/>
        </w:rPr>
        <w:t>Treseder’s</w:t>
      </w:r>
      <w:proofErr w:type="spellEnd"/>
      <w:r>
        <w:rPr>
          <w:rFonts w:ascii="Arial" w:hAnsi="Arial" w:cs="Arial"/>
          <w:color w:val="000000" w:themeColor="text1"/>
          <w:sz w:val="22"/>
          <w:szCs w:val="22"/>
        </w:rPr>
        <w:t xml:space="preserve"> model of ‘Degrees of Participation’.</w:t>
      </w:r>
    </w:p>
    <w:p w14:paraId="11DD28B4" w14:textId="77777777" w:rsidR="00756599" w:rsidRDefault="00756599" w:rsidP="00756599">
      <w:pPr>
        <w:pStyle w:val="ListParagraph"/>
        <w:numPr>
          <w:ilvl w:val="0"/>
          <w:numId w:val="27"/>
        </w:numPr>
        <w:spacing w:after="200" w:line="276" w:lineRule="auto"/>
        <w:rPr>
          <w:rFonts w:cs="Arial"/>
          <w:color w:val="000000" w:themeColor="text1"/>
          <w:sz w:val="22"/>
          <w:szCs w:val="22"/>
        </w:rPr>
      </w:pPr>
      <w:r>
        <w:rPr>
          <w:rFonts w:cs="Arial"/>
          <w:color w:val="000000" w:themeColor="text1"/>
          <w:sz w:val="22"/>
          <w:szCs w:val="22"/>
        </w:rPr>
        <w:t>Assigned but Informed: An adult-chosen and led project where children and young people (CYP) can volunteer and be involved but direction and governance is owned by adults within the dynamic.</w:t>
      </w:r>
    </w:p>
    <w:p w14:paraId="6C6F3DA1" w14:textId="77777777" w:rsidR="00756599" w:rsidRDefault="00756599" w:rsidP="00756599">
      <w:pPr>
        <w:pStyle w:val="ListParagraph"/>
        <w:numPr>
          <w:ilvl w:val="0"/>
          <w:numId w:val="27"/>
        </w:numPr>
        <w:spacing w:after="200" w:line="276" w:lineRule="auto"/>
        <w:rPr>
          <w:rFonts w:cs="Arial"/>
          <w:color w:val="000000" w:themeColor="text1"/>
          <w:sz w:val="22"/>
          <w:szCs w:val="22"/>
        </w:rPr>
      </w:pPr>
      <w:r>
        <w:rPr>
          <w:rFonts w:cs="Arial"/>
          <w:color w:val="000000" w:themeColor="text1"/>
          <w:sz w:val="22"/>
          <w:szCs w:val="22"/>
        </w:rPr>
        <w:t>Adult-Initiated – Shared Decisions with Children: Adults generate initial ideas with subsequent phases of planning and implementation actively involving CYP.</w:t>
      </w:r>
    </w:p>
    <w:p w14:paraId="029C4B31" w14:textId="77777777" w:rsidR="00756599" w:rsidRDefault="00756599" w:rsidP="00756599">
      <w:pPr>
        <w:pStyle w:val="ListParagraph"/>
        <w:numPr>
          <w:ilvl w:val="0"/>
          <w:numId w:val="27"/>
        </w:numPr>
        <w:spacing w:after="200" w:line="276" w:lineRule="auto"/>
        <w:rPr>
          <w:rFonts w:cs="Arial"/>
          <w:color w:val="000000" w:themeColor="text1"/>
          <w:sz w:val="22"/>
          <w:szCs w:val="22"/>
        </w:rPr>
      </w:pPr>
      <w:r>
        <w:rPr>
          <w:rFonts w:cs="Arial"/>
          <w:color w:val="000000" w:themeColor="text1"/>
          <w:sz w:val="22"/>
          <w:szCs w:val="22"/>
        </w:rPr>
        <w:t xml:space="preserve">Consulted and Informed: Adults run a project or programme that has been crafted from consulting with CYP. </w:t>
      </w:r>
    </w:p>
    <w:p w14:paraId="40FD5A76" w14:textId="77777777" w:rsidR="00756599" w:rsidRDefault="00756599" w:rsidP="00756599">
      <w:pPr>
        <w:pStyle w:val="ListParagraph"/>
        <w:numPr>
          <w:ilvl w:val="0"/>
          <w:numId w:val="27"/>
        </w:numPr>
        <w:spacing w:after="200" w:line="276" w:lineRule="auto"/>
        <w:rPr>
          <w:rFonts w:cs="Arial"/>
          <w:color w:val="000000" w:themeColor="text1"/>
          <w:sz w:val="22"/>
          <w:szCs w:val="22"/>
        </w:rPr>
      </w:pPr>
      <w:r>
        <w:rPr>
          <w:rFonts w:cs="Arial"/>
          <w:color w:val="000000" w:themeColor="text1"/>
          <w:sz w:val="22"/>
          <w:szCs w:val="22"/>
        </w:rPr>
        <w:t>Child Initiated and Directed: CYP have the original idea, determine what will happen, when and how. Adults are available but do not control.</w:t>
      </w:r>
    </w:p>
    <w:p w14:paraId="52843B88" w14:textId="77777777" w:rsidR="00756599" w:rsidRDefault="00756599" w:rsidP="00756599">
      <w:pPr>
        <w:pStyle w:val="ListParagraph"/>
        <w:numPr>
          <w:ilvl w:val="0"/>
          <w:numId w:val="27"/>
        </w:numPr>
        <w:spacing w:after="200" w:line="276" w:lineRule="auto"/>
        <w:rPr>
          <w:rFonts w:cs="Arial"/>
          <w:b/>
          <w:bCs/>
          <w:color w:val="000000" w:themeColor="text1"/>
          <w:sz w:val="22"/>
          <w:szCs w:val="22"/>
        </w:rPr>
      </w:pPr>
      <w:r>
        <w:rPr>
          <w:rFonts w:cs="Arial"/>
          <w:color w:val="000000" w:themeColor="text1"/>
          <w:sz w:val="22"/>
          <w:szCs w:val="22"/>
        </w:rPr>
        <w:t xml:space="preserve">Child Initiated and Shared Decisions with Adults: CYP have the ideas, establish the </w:t>
      </w:r>
      <w:proofErr w:type="gramStart"/>
      <w:r>
        <w:rPr>
          <w:rFonts w:cs="Arial"/>
          <w:color w:val="000000" w:themeColor="text1"/>
          <w:sz w:val="22"/>
          <w:szCs w:val="22"/>
        </w:rPr>
        <w:t>project</w:t>
      </w:r>
      <w:proofErr w:type="gramEnd"/>
      <w:r>
        <w:rPr>
          <w:rFonts w:cs="Arial"/>
          <w:color w:val="000000" w:themeColor="text1"/>
          <w:sz w:val="22"/>
          <w:szCs w:val="22"/>
        </w:rPr>
        <w:t xml:space="preserve"> and determine when to seek support, advice, and consultation, but not direction, from adults. </w:t>
      </w:r>
    </w:p>
    <w:p w14:paraId="35ECB902" w14:textId="77777777" w:rsidR="00756599" w:rsidRDefault="00756599" w:rsidP="00756599">
      <w:pPr>
        <w:rPr>
          <w:rFonts w:ascii="Arial" w:hAnsi="Arial" w:cs="Arial"/>
          <w:b/>
          <w:bCs/>
          <w:color w:val="000000" w:themeColor="text1"/>
          <w:sz w:val="22"/>
          <w:szCs w:val="22"/>
        </w:rPr>
      </w:pPr>
    </w:p>
    <w:p w14:paraId="55824B15" w14:textId="77777777" w:rsidR="00756599" w:rsidRDefault="00756599" w:rsidP="00756599">
      <w:pPr>
        <w:rPr>
          <w:rFonts w:ascii="Arial" w:hAnsi="Arial" w:cs="Arial"/>
          <w:b/>
          <w:bCs/>
          <w:color w:val="000000" w:themeColor="text1"/>
          <w:sz w:val="22"/>
          <w:szCs w:val="22"/>
        </w:rPr>
      </w:pPr>
    </w:p>
    <w:p w14:paraId="028737CE" w14:textId="77777777" w:rsidR="00756599" w:rsidRDefault="00756599" w:rsidP="00756599">
      <w:pPr>
        <w:rPr>
          <w:rFonts w:ascii="Arial" w:hAnsi="Arial" w:cs="Arial"/>
          <w:b/>
          <w:bCs/>
          <w:color w:val="000000" w:themeColor="text1"/>
          <w:sz w:val="22"/>
          <w:szCs w:val="22"/>
        </w:rPr>
      </w:pPr>
    </w:p>
    <w:p w14:paraId="18747EC7" w14:textId="77777777" w:rsidR="00756599" w:rsidRDefault="00756599" w:rsidP="00756599">
      <w:pPr>
        <w:rPr>
          <w:rFonts w:ascii="Arial" w:hAnsi="Arial" w:cs="Arial"/>
          <w:b/>
          <w:bCs/>
          <w:color w:val="000000" w:themeColor="text1"/>
          <w:sz w:val="22"/>
          <w:szCs w:val="22"/>
        </w:rPr>
      </w:pPr>
    </w:p>
    <w:p w14:paraId="483060D3"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Objective:</w:t>
      </w:r>
    </w:p>
    <w:p w14:paraId="02FF68E8"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We would like to build on this research to explore how schools and education settings are approaching young people’s voice and find out what good practice exists that we and others can learn from. We would like </w:t>
      </w:r>
      <w:proofErr w:type="gramStart"/>
      <w:r>
        <w:rPr>
          <w:rFonts w:ascii="Arial" w:hAnsi="Arial" w:cs="Arial"/>
          <w:color w:val="000000" w:themeColor="text1"/>
          <w:sz w:val="22"/>
          <w:szCs w:val="22"/>
        </w:rPr>
        <w:t>explore</w:t>
      </w:r>
      <w:proofErr w:type="gramEnd"/>
      <w:r>
        <w:rPr>
          <w:rFonts w:ascii="Arial" w:hAnsi="Arial" w:cs="Arial"/>
          <w:color w:val="000000" w:themeColor="text1"/>
          <w:sz w:val="22"/>
          <w:szCs w:val="22"/>
        </w:rPr>
        <w:t xml:space="preserve"> the question: “What is the current picture of young people’s voice in schools?” </w:t>
      </w:r>
    </w:p>
    <w:p w14:paraId="1B682F20" w14:textId="77777777" w:rsidR="00756599" w:rsidRDefault="00756599" w:rsidP="00756599">
      <w:pPr>
        <w:rPr>
          <w:rFonts w:ascii="Arial" w:hAnsi="Arial" w:cs="Arial"/>
          <w:color w:val="000000" w:themeColor="text1"/>
          <w:sz w:val="22"/>
          <w:szCs w:val="22"/>
        </w:rPr>
      </w:pPr>
    </w:p>
    <w:p w14:paraId="06E4A3DD"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It is therefore important that the research:</w:t>
      </w:r>
    </w:p>
    <w:p w14:paraId="0C6F1979" w14:textId="77777777" w:rsidR="00756599" w:rsidRDefault="00756599" w:rsidP="00756599">
      <w:pPr>
        <w:pStyle w:val="ListParagraph"/>
        <w:numPr>
          <w:ilvl w:val="0"/>
          <w:numId w:val="28"/>
        </w:numPr>
        <w:spacing w:after="200" w:line="276" w:lineRule="auto"/>
        <w:rPr>
          <w:rFonts w:cs="Arial"/>
          <w:color w:val="000000" w:themeColor="text1"/>
          <w:sz w:val="22"/>
          <w:szCs w:val="22"/>
        </w:rPr>
      </w:pPr>
      <w:r>
        <w:rPr>
          <w:rFonts w:cs="Arial"/>
          <w:color w:val="000000" w:themeColor="text1"/>
          <w:sz w:val="22"/>
          <w:szCs w:val="22"/>
        </w:rPr>
        <w:t>Surveys East Midlands schools to gain a clearer picture of how schools are approaching this and where the challenges lie. We would like to hear from both Artsmark schools and non-Artsmark schools.</w:t>
      </w:r>
    </w:p>
    <w:p w14:paraId="1D30F5AD" w14:textId="77777777" w:rsidR="00756599" w:rsidRDefault="00756599" w:rsidP="00756599">
      <w:pPr>
        <w:pStyle w:val="ListParagraph"/>
        <w:numPr>
          <w:ilvl w:val="0"/>
          <w:numId w:val="28"/>
        </w:numPr>
        <w:spacing w:after="200" w:line="276" w:lineRule="auto"/>
        <w:rPr>
          <w:rFonts w:cs="Arial"/>
          <w:color w:val="000000" w:themeColor="text1"/>
          <w:sz w:val="22"/>
          <w:szCs w:val="22"/>
        </w:rPr>
      </w:pPr>
      <w:r>
        <w:rPr>
          <w:rFonts w:cs="Arial"/>
          <w:color w:val="000000" w:themeColor="text1"/>
          <w:sz w:val="22"/>
          <w:szCs w:val="22"/>
        </w:rPr>
        <w:t>Identifies examples of programmes that support schools to develop Young People’s Voice outside of the arts and cultural sector as reference points</w:t>
      </w:r>
    </w:p>
    <w:p w14:paraId="7A4DA298" w14:textId="77777777" w:rsidR="00756599" w:rsidRDefault="00756599" w:rsidP="00756599">
      <w:pPr>
        <w:pStyle w:val="ListParagraph"/>
        <w:numPr>
          <w:ilvl w:val="0"/>
          <w:numId w:val="28"/>
        </w:numPr>
        <w:spacing w:after="200" w:line="276" w:lineRule="auto"/>
        <w:rPr>
          <w:rFonts w:cs="Arial"/>
          <w:color w:val="000000" w:themeColor="text1"/>
          <w:sz w:val="22"/>
          <w:szCs w:val="22"/>
        </w:rPr>
      </w:pPr>
      <w:r>
        <w:rPr>
          <w:rFonts w:cs="Arial"/>
          <w:color w:val="000000" w:themeColor="text1"/>
          <w:sz w:val="22"/>
          <w:szCs w:val="22"/>
        </w:rPr>
        <w:t>Collates a small number of in-depth case studies from a range of different types of education settings (including SEN, Primary, Secondary and PRU/Alternative provision) that demonstrate meaningful and best practice. We are also particularly interested in finding out about how settings support young people’s voice with Reception and Key Stage 1 pupils.</w:t>
      </w:r>
    </w:p>
    <w:p w14:paraId="0F639CA1" w14:textId="77777777" w:rsidR="00756599" w:rsidRDefault="00756599" w:rsidP="00756599">
      <w:pPr>
        <w:pStyle w:val="ListParagraph"/>
        <w:numPr>
          <w:ilvl w:val="0"/>
          <w:numId w:val="28"/>
        </w:numPr>
        <w:spacing w:after="200" w:line="276" w:lineRule="auto"/>
        <w:rPr>
          <w:rFonts w:cs="Arial"/>
          <w:color w:val="000000" w:themeColor="text1"/>
          <w:sz w:val="22"/>
          <w:szCs w:val="22"/>
        </w:rPr>
      </w:pPr>
      <w:r>
        <w:rPr>
          <w:rFonts w:cs="Arial"/>
          <w:color w:val="000000" w:themeColor="text1"/>
          <w:sz w:val="22"/>
          <w:szCs w:val="22"/>
        </w:rPr>
        <w:t>Identifies the challenges schools face in developing Young People’s Voice.</w:t>
      </w:r>
    </w:p>
    <w:p w14:paraId="7B7C8641"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We will be using this piece of research to inform the development of a Young People’s voice toolkit for settings to use (including schools and educational settings).</w:t>
      </w:r>
    </w:p>
    <w:p w14:paraId="73376D89" w14:textId="77777777" w:rsidR="00756599" w:rsidRDefault="00756599" w:rsidP="00756599">
      <w:pPr>
        <w:rPr>
          <w:rFonts w:ascii="Arial" w:hAnsi="Arial" w:cs="Arial"/>
          <w:color w:val="000000" w:themeColor="text1"/>
          <w:sz w:val="22"/>
          <w:szCs w:val="22"/>
        </w:rPr>
      </w:pPr>
    </w:p>
    <w:p w14:paraId="30721FC6"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The approach:</w:t>
      </w:r>
    </w:p>
    <w:p w14:paraId="2539C446"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Using TMC’s school contacts we anticipate that this work will </w:t>
      </w:r>
      <w:proofErr w:type="gramStart"/>
      <w:r>
        <w:rPr>
          <w:rFonts w:ascii="Arial" w:hAnsi="Arial" w:cs="Arial"/>
          <w:color w:val="000000" w:themeColor="text1"/>
          <w:sz w:val="22"/>
          <w:szCs w:val="22"/>
        </w:rPr>
        <w:t>include:-</w:t>
      </w:r>
      <w:proofErr w:type="gramEnd"/>
    </w:p>
    <w:p w14:paraId="342B8700" w14:textId="77777777" w:rsidR="00756599" w:rsidRDefault="00756599" w:rsidP="00756599">
      <w:pPr>
        <w:pStyle w:val="ListParagraph"/>
        <w:numPr>
          <w:ilvl w:val="0"/>
          <w:numId w:val="29"/>
        </w:numPr>
        <w:spacing w:after="200" w:line="276" w:lineRule="auto"/>
        <w:rPr>
          <w:rFonts w:cs="Arial"/>
          <w:color w:val="000000" w:themeColor="text1"/>
          <w:sz w:val="22"/>
          <w:szCs w:val="22"/>
        </w:rPr>
      </w:pPr>
      <w:r>
        <w:rPr>
          <w:rFonts w:cs="Arial"/>
          <w:color w:val="000000" w:themeColor="text1"/>
          <w:sz w:val="22"/>
          <w:szCs w:val="22"/>
        </w:rPr>
        <w:t>Collating information from desk-based research on exemplar practice in this area</w:t>
      </w:r>
    </w:p>
    <w:p w14:paraId="04E6CF1D" w14:textId="77777777" w:rsidR="00756599" w:rsidRDefault="00756599" w:rsidP="00756599">
      <w:pPr>
        <w:pStyle w:val="ListParagraph"/>
        <w:numPr>
          <w:ilvl w:val="0"/>
          <w:numId w:val="29"/>
        </w:numPr>
        <w:spacing w:after="200" w:line="276" w:lineRule="auto"/>
        <w:rPr>
          <w:rFonts w:cs="Arial"/>
          <w:color w:val="000000" w:themeColor="text1"/>
          <w:sz w:val="22"/>
          <w:szCs w:val="22"/>
        </w:rPr>
      </w:pPr>
      <w:r>
        <w:rPr>
          <w:rFonts w:cs="Arial"/>
          <w:color w:val="000000" w:themeColor="text1"/>
          <w:sz w:val="22"/>
          <w:szCs w:val="22"/>
        </w:rPr>
        <w:t xml:space="preserve">Creating, </w:t>
      </w:r>
      <w:proofErr w:type="gramStart"/>
      <w:r>
        <w:rPr>
          <w:rFonts w:cs="Arial"/>
          <w:color w:val="000000" w:themeColor="text1"/>
          <w:sz w:val="22"/>
          <w:szCs w:val="22"/>
        </w:rPr>
        <w:t>collating</w:t>
      </w:r>
      <w:proofErr w:type="gramEnd"/>
      <w:r>
        <w:rPr>
          <w:rFonts w:cs="Arial"/>
          <w:color w:val="000000" w:themeColor="text1"/>
          <w:sz w:val="22"/>
          <w:szCs w:val="22"/>
        </w:rPr>
        <w:t xml:space="preserve"> and analysing an online survey that will be circulated by TMC to all our Artsmark settings (approx. 400).</w:t>
      </w:r>
    </w:p>
    <w:p w14:paraId="25A44349" w14:textId="77777777" w:rsidR="00756599" w:rsidRDefault="00756599" w:rsidP="00756599">
      <w:pPr>
        <w:pStyle w:val="ListParagraph"/>
        <w:numPr>
          <w:ilvl w:val="0"/>
          <w:numId w:val="29"/>
        </w:numPr>
        <w:spacing w:after="200" w:line="276" w:lineRule="auto"/>
        <w:rPr>
          <w:rFonts w:cs="Arial"/>
          <w:color w:val="000000" w:themeColor="text1"/>
          <w:sz w:val="22"/>
          <w:szCs w:val="22"/>
        </w:rPr>
      </w:pPr>
      <w:r>
        <w:rPr>
          <w:rFonts w:cs="Arial"/>
          <w:color w:val="000000" w:themeColor="text1"/>
          <w:sz w:val="22"/>
          <w:szCs w:val="22"/>
        </w:rPr>
        <w:t xml:space="preserve">Undertaking 1:1 and/or focus group meetings and consultations with schools/education settings. </w:t>
      </w:r>
      <w:proofErr w:type="gramStart"/>
      <w:r>
        <w:rPr>
          <w:rFonts w:cs="Arial"/>
          <w:color w:val="000000" w:themeColor="text1"/>
          <w:sz w:val="22"/>
          <w:szCs w:val="22"/>
        </w:rPr>
        <w:t>N.B.</w:t>
      </w:r>
      <w:proofErr w:type="gramEnd"/>
      <w:r>
        <w:rPr>
          <w:rFonts w:cs="Arial"/>
          <w:color w:val="000000" w:themeColor="text1"/>
          <w:sz w:val="22"/>
          <w:szCs w:val="22"/>
        </w:rPr>
        <w:t xml:space="preserve"> We understand that during the current COVID-19 crisis that face to face meetings may not be possible.</w:t>
      </w:r>
    </w:p>
    <w:p w14:paraId="29B60064"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This work should result in a written report, including case studies, to be completed by </w:t>
      </w:r>
      <w:r>
        <w:rPr>
          <w:rFonts w:ascii="Arial" w:hAnsi="Arial" w:cs="Arial"/>
          <w:b/>
          <w:bCs/>
          <w:color w:val="000000" w:themeColor="text1"/>
          <w:sz w:val="22"/>
          <w:szCs w:val="22"/>
        </w:rPr>
        <w:t>27</w:t>
      </w:r>
      <w:r>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November 2020. </w:t>
      </w:r>
      <w:r>
        <w:rPr>
          <w:rFonts w:ascii="Arial" w:hAnsi="Arial" w:cs="Arial"/>
          <w:color w:val="000000" w:themeColor="text1"/>
          <w:sz w:val="22"/>
          <w:szCs w:val="22"/>
        </w:rPr>
        <w:t>We would also like the report findings presenting to key TMC staff.</w:t>
      </w:r>
    </w:p>
    <w:p w14:paraId="4639D0FF" w14:textId="77777777" w:rsidR="00756599" w:rsidRDefault="00756599" w:rsidP="00756599">
      <w:pPr>
        <w:rPr>
          <w:rFonts w:ascii="Arial" w:hAnsi="Arial" w:cs="Arial"/>
          <w:color w:val="000000" w:themeColor="text1"/>
          <w:sz w:val="22"/>
          <w:szCs w:val="22"/>
        </w:rPr>
      </w:pPr>
    </w:p>
    <w:p w14:paraId="3313AA38"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The total fee for this work is £2200.00, inclusive of VAT and all expenses. </w:t>
      </w:r>
    </w:p>
    <w:p w14:paraId="1475E92F" w14:textId="77777777" w:rsidR="00756599" w:rsidRDefault="00756599" w:rsidP="00756599">
      <w:pPr>
        <w:rPr>
          <w:rFonts w:ascii="Arial" w:hAnsi="Arial" w:cs="Arial"/>
          <w:color w:val="000000" w:themeColor="text1"/>
          <w:sz w:val="22"/>
          <w:szCs w:val="22"/>
        </w:rPr>
      </w:pPr>
    </w:p>
    <w:p w14:paraId="0A7F6474" w14:textId="77777777" w:rsidR="00756599" w:rsidRDefault="00756599" w:rsidP="00756599">
      <w:pPr>
        <w:rPr>
          <w:rFonts w:ascii="Arial" w:hAnsi="Arial" w:cs="Arial"/>
          <w:color w:val="000000" w:themeColor="text1"/>
          <w:sz w:val="22"/>
          <w:szCs w:val="22"/>
        </w:rPr>
      </w:pPr>
    </w:p>
    <w:p w14:paraId="543D6857"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2. Criteria</w:t>
      </w:r>
    </w:p>
    <w:p w14:paraId="52D8C645" w14:textId="77777777" w:rsidR="00756599" w:rsidRDefault="00756599" w:rsidP="00756599">
      <w:pPr>
        <w:rPr>
          <w:rFonts w:ascii="Arial" w:hAnsi="Arial" w:cs="Arial"/>
          <w:color w:val="000000" w:themeColor="text1"/>
          <w:sz w:val="22"/>
          <w:szCs w:val="22"/>
        </w:rPr>
      </w:pPr>
    </w:p>
    <w:p w14:paraId="613B17C9"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TMC is seeking to work with an individual or organisation that has:</w:t>
      </w:r>
    </w:p>
    <w:p w14:paraId="330C683D" w14:textId="77777777" w:rsidR="00756599" w:rsidRDefault="00756599" w:rsidP="00756599">
      <w:pPr>
        <w:rPr>
          <w:rFonts w:ascii="Arial" w:hAnsi="Arial" w:cs="Arial"/>
          <w:color w:val="000000" w:themeColor="text1"/>
          <w:sz w:val="22"/>
          <w:szCs w:val="22"/>
          <w:u w:val="single"/>
        </w:rPr>
      </w:pPr>
      <w:r>
        <w:rPr>
          <w:rFonts w:ascii="Arial" w:hAnsi="Arial" w:cs="Arial"/>
          <w:color w:val="000000" w:themeColor="text1"/>
          <w:sz w:val="22"/>
          <w:szCs w:val="22"/>
          <w:u w:val="single"/>
        </w:rPr>
        <w:t>Essential:</w:t>
      </w:r>
    </w:p>
    <w:p w14:paraId="7E07CD6A" w14:textId="77777777" w:rsidR="00756599" w:rsidRDefault="00756599" w:rsidP="00756599">
      <w:pPr>
        <w:pStyle w:val="ListParagraph"/>
        <w:numPr>
          <w:ilvl w:val="0"/>
          <w:numId w:val="30"/>
        </w:numPr>
        <w:spacing w:after="200" w:line="276" w:lineRule="auto"/>
        <w:rPr>
          <w:rFonts w:cs="Arial"/>
          <w:color w:val="000000" w:themeColor="text1"/>
          <w:sz w:val="22"/>
          <w:szCs w:val="22"/>
        </w:rPr>
      </w:pPr>
      <w:r>
        <w:rPr>
          <w:rFonts w:cs="Arial"/>
          <w:color w:val="000000" w:themeColor="text1"/>
          <w:sz w:val="22"/>
          <w:szCs w:val="22"/>
        </w:rPr>
        <w:t>A strong understanding of and experience in the arts and cultural sector across the region, including education/participation work</w:t>
      </w:r>
    </w:p>
    <w:p w14:paraId="0C6052DF" w14:textId="77777777" w:rsidR="00756599" w:rsidRDefault="00756599" w:rsidP="00756599">
      <w:pPr>
        <w:pStyle w:val="ListParagraph"/>
        <w:numPr>
          <w:ilvl w:val="0"/>
          <w:numId w:val="30"/>
        </w:numPr>
        <w:spacing w:after="200" w:line="276" w:lineRule="auto"/>
        <w:rPr>
          <w:rFonts w:cs="Arial"/>
          <w:color w:val="000000" w:themeColor="text1"/>
          <w:sz w:val="22"/>
          <w:szCs w:val="22"/>
        </w:rPr>
      </w:pPr>
      <w:r>
        <w:rPr>
          <w:rFonts w:cs="Arial"/>
          <w:color w:val="000000" w:themeColor="text1"/>
          <w:sz w:val="22"/>
          <w:szCs w:val="22"/>
        </w:rPr>
        <w:lastRenderedPageBreak/>
        <w:t>Experience and understanding of good practice in relation to participation and developing Young People’s voice.</w:t>
      </w:r>
    </w:p>
    <w:p w14:paraId="6657F61F" w14:textId="77777777" w:rsidR="00756599" w:rsidRDefault="00756599" w:rsidP="00756599">
      <w:pPr>
        <w:rPr>
          <w:rFonts w:ascii="Arial" w:hAnsi="Arial" w:cs="Arial"/>
          <w:color w:val="000000" w:themeColor="text1"/>
          <w:sz w:val="22"/>
          <w:szCs w:val="22"/>
          <w:u w:val="single"/>
        </w:rPr>
      </w:pPr>
      <w:r>
        <w:rPr>
          <w:rFonts w:ascii="Arial" w:hAnsi="Arial" w:cs="Arial"/>
          <w:color w:val="000000" w:themeColor="text1"/>
          <w:sz w:val="22"/>
          <w:szCs w:val="22"/>
          <w:u w:val="single"/>
        </w:rPr>
        <w:t>Desirable:</w:t>
      </w:r>
    </w:p>
    <w:p w14:paraId="5789FD8B" w14:textId="77777777" w:rsidR="00756599" w:rsidRDefault="00756599" w:rsidP="00756599">
      <w:pPr>
        <w:pStyle w:val="ListParagraph"/>
        <w:numPr>
          <w:ilvl w:val="0"/>
          <w:numId w:val="31"/>
        </w:numPr>
        <w:spacing w:after="200" w:line="276" w:lineRule="auto"/>
        <w:rPr>
          <w:rFonts w:cs="Arial"/>
          <w:color w:val="000000" w:themeColor="text1"/>
          <w:sz w:val="22"/>
          <w:szCs w:val="22"/>
        </w:rPr>
      </w:pPr>
      <w:r>
        <w:rPr>
          <w:rFonts w:cs="Arial"/>
          <w:color w:val="000000" w:themeColor="text1"/>
          <w:sz w:val="22"/>
          <w:szCs w:val="22"/>
        </w:rPr>
        <w:t>A good understanding of schools and educational settings.</w:t>
      </w:r>
    </w:p>
    <w:p w14:paraId="63D0A81E" w14:textId="77777777" w:rsidR="00756599" w:rsidRDefault="00756599" w:rsidP="00756599">
      <w:pPr>
        <w:pStyle w:val="ListParagraph"/>
        <w:numPr>
          <w:ilvl w:val="0"/>
          <w:numId w:val="31"/>
        </w:numPr>
        <w:spacing w:after="200" w:line="276" w:lineRule="auto"/>
        <w:rPr>
          <w:rFonts w:cs="Arial"/>
          <w:color w:val="000000" w:themeColor="text1"/>
          <w:sz w:val="22"/>
          <w:szCs w:val="22"/>
        </w:rPr>
      </w:pPr>
      <w:r>
        <w:rPr>
          <w:rFonts w:cs="Arial"/>
          <w:color w:val="000000" w:themeColor="text1"/>
          <w:sz w:val="22"/>
          <w:szCs w:val="22"/>
        </w:rPr>
        <w:t>Some knowledge/understanding of Artsmark and Arts Award</w:t>
      </w:r>
    </w:p>
    <w:p w14:paraId="56CE72F2" w14:textId="77777777" w:rsidR="00756599" w:rsidRDefault="00756599" w:rsidP="00756599">
      <w:pPr>
        <w:pStyle w:val="ListParagraph"/>
        <w:rPr>
          <w:rFonts w:cs="Arial"/>
          <w:color w:val="000000" w:themeColor="text1"/>
          <w:sz w:val="22"/>
          <w:szCs w:val="22"/>
        </w:rPr>
      </w:pPr>
    </w:p>
    <w:p w14:paraId="491C84E8" w14:textId="77777777" w:rsidR="00756599" w:rsidRDefault="00756599" w:rsidP="00756599">
      <w:pPr>
        <w:rPr>
          <w:rFonts w:ascii="Arial" w:hAnsi="Arial" w:cs="Arial"/>
          <w:color w:val="000000" w:themeColor="text1"/>
          <w:sz w:val="22"/>
          <w:szCs w:val="22"/>
        </w:rPr>
      </w:pPr>
    </w:p>
    <w:p w14:paraId="66238DB3"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3. Responding to this opportunity</w:t>
      </w:r>
    </w:p>
    <w:p w14:paraId="7CFFE88F" w14:textId="77777777" w:rsidR="00756599" w:rsidRDefault="00756599" w:rsidP="00756599">
      <w:pPr>
        <w:rPr>
          <w:rFonts w:ascii="Arial" w:hAnsi="Arial" w:cs="Arial"/>
          <w:color w:val="000000" w:themeColor="text1"/>
          <w:sz w:val="22"/>
          <w:szCs w:val="22"/>
        </w:rPr>
      </w:pPr>
    </w:p>
    <w:p w14:paraId="0089C2AB"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Please submit a proposal of 2 pages consisting of:</w:t>
      </w:r>
    </w:p>
    <w:p w14:paraId="3FFDD264" w14:textId="77777777" w:rsidR="00756599" w:rsidRDefault="00756599" w:rsidP="00756599">
      <w:pPr>
        <w:pStyle w:val="ListParagraph"/>
        <w:numPr>
          <w:ilvl w:val="0"/>
          <w:numId w:val="32"/>
        </w:numPr>
        <w:spacing w:after="200" w:line="276" w:lineRule="auto"/>
        <w:rPr>
          <w:rFonts w:cs="Arial"/>
          <w:color w:val="000000" w:themeColor="text1"/>
          <w:sz w:val="22"/>
          <w:szCs w:val="22"/>
        </w:rPr>
      </w:pPr>
      <w:r>
        <w:rPr>
          <w:rFonts w:cs="Arial"/>
          <w:color w:val="000000" w:themeColor="text1"/>
          <w:sz w:val="22"/>
          <w:szCs w:val="22"/>
        </w:rPr>
        <w:t>A summary of your relevant knowledge and experience</w:t>
      </w:r>
    </w:p>
    <w:p w14:paraId="077D2FFB" w14:textId="77777777" w:rsidR="00756599" w:rsidRDefault="00756599" w:rsidP="00756599">
      <w:pPr>
        <w:pStyle w:val="ListParagraph"/>
        <w:numPr>
          <w:ilvl w:val="0"/>
          <w:numId w:val="32"/>
        </w:numPr>
        <w:spacing w:after="200" w:line="276" w:lineRule="auto"/>
        <w:rPr>
          <w:rFonts w:cs="Arial"/>
          <w:color w:val="000000" w:themeColor="text1"/>
          <w:sz w:val="22"/>
          <w:szCs w:val="22"/>
        </w:rPr>
      </w:pPr>
      <w:r>
        <w:rPr>
          <w:rFonts w:cs="Arial"/>
          <w:color w:val="000000" w:themeColor="text1"/>
          <w:sz w:val="22"/>
          <w:szCs w:val="22"/>
        </w:rPr>
        <w:t>An outline of how you will approach this work including the approach you will take to gathering information and a timeline with key milestones you aim to reach</w:t>
      </w:r>
    </w:p>
    <w:p w14:paraId="68A67378" w14:textId="77777777" w:rsidR="00756599" w:rsidRDefault="00756599" w:rsidP="00756599">
      <w:pPr>
        <w:rPr>
          <w:rFonts w:ascii="Arial" w:hAnsi="Arial" w:cs="Arial"/>
          <w:color w:val="000000" w:themeColor="text1"/>
          <w:sz w:val="22"/>
          <w:szCs w:val="22"/>
        </w:rPr>
      </w:pPr>
    </w:p>
    <w:p w14:paraId="54A8A0C7"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Proposals should be submitted to Hazel Townsend via email hazel@themightycreatives.com no later than 9am on Monday 20</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July 2020.</w:t>
      </w:r>
    </w:p>
    <w:p w14:paraId="642CD87E"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 xml:space="preserve"> </w:t>
      </w:r>
    </w:p>
    <w:p w14:paraId="277A50B0"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4.Timescale:</w:t>
      </w:r>
    </w:p>
    <w:p w14:paraId="1A762D88" w14:textId="77777777" w:rsidR="00756599" w:rsidRDefault="00756599" w:rsidP="00756599">
      <w:pPr>
        <w:rPr>
          <w:rFonts w:ascii="Arial" w:hAnsi="Arial" w:cs="Arial"/>
          <w:color w:val="000000" w:themeColor="text1"/>
          <w:sz w:val="22"/>
          <w:szCs w:val="22"/>
        </w:rPr>
      </w:pPr>
    </w:p>
    <w:p w14:paraId="42BD79B9"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Deadline for applications: 9am Monday 20</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July 2020</w:t>
      </w:r>
    </w:p>
    <w:p w14:paraId="79F37456"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Applicants informed of outcome: Monday 27</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July 2020</w:t>
      </w:r>
    </w:p>
    <w:p w14:paraId="0BC3080C"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Research to be completed by Friday 27</w:t>
      </w:r>
      <w:r>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November 2020 </w:t>
      </w:r>
    </w:p>
    <w:p w14:paraId="54187120" w14:textId="77777777" w:rsidR="00756599" w:rsidRDefault="00756599" w:rsidP="00756599">
      <w:pPr>
        <w:rPr>
          <w:rFonts w:ascii="Arial" w:hAnsi="Arial" w:cs="Arial"/>
          <w:color w:val="000000" w:themeColor="text1"/>
          <w:sz w:val="22"/>
          <w:szCs w:val="22"/>
        </w:rPr>
      </w:pPr>
    </w:p>
    <w:p w14:paraId="48B8BE61" w14:textId="77777777" w:rsidR="00756599" w:rsidRDefault="00756599" w:rsidP="00756599">
      <w:pPr>
        <w:rPr>
          <w:rFonts w:ascii="Arial" w:hAnsi="Arial" w:cs="Arial"/>
          <w:b/>
          <w:bCs/>
          <w:color w:val="000000" w:themeColor="text1"/>
          <w:sz w:val="22"/>
          <w:szCs w:val="22"/>
        </w:rPr>
      </w:pPr>
    </w:p>
    <w:p w14:paraId="726C5C56" w14:textId="77777777" w:rsidR="00756599" w:rsidRDefault="00756599" w:rsidP="00756599">
      <w:pPr>
        <w:rPr>
          <w:rFonts w:ascii="Arial" w:hAnsi="Arial" w:cs="Arial"/>
          <w:b/>
          <w:bCs/>
          <w:color w:val="000000" w:themeColor="text1"/>
          <w:sz w:val="22"/>
          <w:szCs w:val="22"/>
        </w:rPr>
      </w:pPr>
      <w:r>
        <w:rPr>
          <w:rFonts w:ascii="Arial" w:hAnsi="Arial" w:cs="Arial"/>
          <w:b/>
          <w:bCs/>
          <w:color w:val="000000" w:themeColor="text1"/>
          <w:sz w:val="22"/>
          <w:szCs w:val="22"/>
        </w:rPr>
        <w:t>END</w:t>
      </w:r>
    </w:p>
    <w:p w14:paraId="421F4BEC" w14:textId="77777777" w:rsidR="00756599" w:rsidRDefault="00756599" w:rsidP="00756599">
      <w:pPr>
        <w:rPr>
          <w:rFonts w:ascii="Arial" w:hAnsi="Arial" w:cs="Arial"/>
          <w:color w:val="000000" w:themeColor="text1"/>
          <w:sz w:val="22"/>
          <w:szCs w:val="22"/>
        </w:rPr>
      </w:pPr>
    </w:p>
    <w:p w14:paraId="45B0802A" w14:textId="77777777" w:rsidR="00756599" w:rsidRDefault="00756599" w:rsidP="00756599">
      <w:pPr>
        <w:rPr>
          <w:rFonts w:ascii="Arial" w:hAnsi="Arial" w:cs="Arial"/>
          <w:color w:val="000000" w:themeColor="text1"/>
          <w:sz w:val="22"/>
          <w:szCs w:val="22"/>
        </w:rPr>
      </w:pPr>
    </w:p>
    <w:p w14:paraId="1F31A686" w14:textId="77777777" w:rsidR="00756599" w:rsidRDefault="00756599" w:rsidP="00756599">
      <w:pPr>
        <w:rPr>
          <w:rFonts w:ascii="Arial" w:hAnsi="Arial" w:cs="Arial"/>
          <w:color w:val="000000" w:themeColor="text1"/>
          <w:sz w:val="22"/>
          <w:szCs w:val="22"/>
        </w:rPr>
      </w:pPr>
    </w:p>
    <w:p w14:paraId="4ECE1F4C" w14:textId="77777777" w:rsidR="00756599" w:rsidRDefault="00756599" w:rsidP="00756599">
      <w:pPr>
        <w:rPr>
          <w:rFonts w:ascii="Arial" w:hAnsi="Arial" w:cs="Arial"/>
          <w:color w:val="000000" w:themeColor="text1"/>
          <w:sz w:val="22"/>
          <w:szCs w:val="22"/>
        </w:rPr>
      </w:pPr>
    </w:p>
    <w:p w14:paraId="54937E6D"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Prepared by:</w:t>
      </w:r>
    </w:p>
    <w:p w14:paraId="3965F0F1"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Hazel Townsend</w:t>
      </w:r>
    </w:p>
    <w:p w14:paraId="16D9231F" w14:textId="77777777" w:rsidR="00756599" w:rsidRDefault="00756599" w:rsidP="00756599">
      <w:pPr>
        <w:rPr>
          <w:rFonts w:ascii="Arial" w:hAnsi="Arial" w:cs="Arial"/>
          <w:color w:val="000000" w:themeColor="text1"/>
          <w:sz w:val="22"/>
          <w:szCs w:val="22"/>
        </w:rPr>
      </w:pPr>
    </w:p>
    <w:p w14:paraId="23252060"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The Mighty Creatives</w:t>
      </w:r>
    </w:p>
    <w:p w14:paraId="6257BA9F"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a: LCB Depot, 31 Rutland Street, Leicester, LE1 1RE</w:t>
      </w:r>
    </w:p>
    <w:p w14:paraId="5A9F44FF"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t: 0116 2616 834</w:t>
      </w:r>
    </w:p>
    <w:p w14:paraId="2B26BF4F" w14:textId="77777777" w:rsidR="00756599" w:rsidRDefault="00756599" w:rsidP="00756599">
      <w:pPr>
        <w:rPr>
          <w:rFonts w:ascii="Arial" w:hAnsi="Arial" w:cs="Arial"/>
          <w:color w:val="000000" w:themeColor="text1"/>
          <w:sz w:val="22"/>
          <w:szCs w:val="22"/>
        </w:rPr>
      </w:pPr>
      <w:r>
        <w:rPr>
          <w:rFonts w:ascii="Arial" w:hAnsi="Arial" w:cs="Arial"/>
          <w:color w:val="000000" w:themeColor="text1"/>
          <w:sz w:val="22"/>
          <w:szCs w:val="22"/>
        </w:rPr>
        <w:t>w: www.themightycreatives.com</w:t>
      </w:r>
    </w:p>
    <w:p w14:paraId="0885F6EB" w14:textId="77777777" w:rsidR="00756599" w:rsidRDefault="00756599" w:rsidP="00756599">
      <w:pPr>
        <w:rPr>
          <w:rFonts w:ascii="Arial" w:hAnsi="Arial" w:cs="Arial"/>
          <w:color w:val="6A1F75"/>
          <w:sz w:val="22"/>
          <w:szCs w:val="22"/>
        </w:rPr>
      </w:pPr>
      <w:proofErr w:type="spellStart"/>
      <w:r>
        <w:rPr>
          <w:rFonts w:ascii="Arial" w:hAnsi="Arial" w:cs="Arial"/>
          <w:color w:val="000000" w:themeColor="text1"/>
          <w:sz w:val="22"/>
          <w:szCs w:val="22"/>
        </w:rPr>
        <w:t>tw</w:t>
      </w:r>
      <w:proofErr w:type="spellEnd"/>
      <w:r>
        <w:rPr>
          <w:rFonts w:ascii="Arial" w:hAnsi="Arial" w:cs="Arial"/>
          <w:color w:val="000000" w:themeColor="text1"/>
          <w:sz w:val="22"/>
          <w:szCs w:val="22"/>
        </w:rPr>
        <w:t>: @MightyCreatives</w:t>
      </w:r>
    </w:p>
    <w:p w14:paraId="165E5836" w14:textId="77777777" w:rsidR="00756599" w:rsidRDefault="00756599" w:rsidP="00756599">
      <w:pPr>
        <w:rPr>
          <w:rFonts w:ascii="Arial" w:hAnsi="Arial" w:cs="Arial"/>
          <w:color w:val="6A1F75"/>
          <w:sz w:val="22"/>
          <w:szCs w:val="22"/>
        </w:rPr>
      </w:pPr>
    </w:p>
    <w:p w14:paraId="78C56697" w14:textId="77777777" w:rsidR="00DA7CBF" w:rsidRPr="00756599" w:rsidRDefault="00DA7CBF" w:rsidP="00756599"/>
    <w:sectPr w:rsidR="00DA7CBF" w:rsidRPr="00756599" w:rsidSect="006639DC">
      <w:headerReference w:type="even" r:id="rId11"/>
      <w:headerReference w:type="default" r:id="rId12"/>
      <w:footerReference w:type="even" r:id="rId13"/>
      <w:footerReference w:type="default" r:id="rId14"/>
      <w:headerReference w:type="first" r:id="rId15"/>
      <w:footerReference w:type="first" r:id="rId16"/>
      <w:pgSz w:w="11900" w:h="16840"/>
      <w:pgMar w:top="2552" w:right="1440" w:bottom="2311"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FA7AA" w14:textId="77777777" w:rsidR="00FC693E" w:rsidRDefault="00FC693E" w:rsidP="00D25F5C">
      <w:r>
        <w:separator/>
      </w:r>
    </w:p>
  </w:endnote>
  <w:endnote w:type="continuationSeparator" w:id="0">
    <w:p w14:paraId="04412A8F" w14:textId="77777777" w:rsidR="00FC693E" w:rsidRDefault="00FC693E" w:rsidP="00D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B1D2C" w14:textId="77777777" w:rsidR="00756599" w:rsidRDefault="00756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ordia New" w:hAnsi="Cordia New" w:cs="Cordia New" w:hint="cs"/>
      </w:rPr>
      <w:id w:val="1869477259"/>
      <w:docPartObj>
        <w:docPartGallery w:val="Page Numbers (Top of Page)"/>
        <w:docPartUnique/>
      </w:docPartObj>
    </w:sdtPr>
    <w:sdtEndPr>
      <w:rPr>
        <w:rStyle w:val="PageNumber"/>
      </w:rPr>
    </w:sdtEndPr>
    <w:sdtContent>
      <w:p w14:paraId="7A527705" w14:textId="77777777" w:rsidR="00AC145E" w:rsidRPr="00AC145E" w:rsidRDefault="00AC145E" w:rsidP="00AC145E">
        <w:pPr>
          <w:pStyle w:val="Header"/>
          <w:framePr w:wrap="none" w:vAnchor="text" w:hAnchor="page" w:x="10601" w:y="83"/>
          <w:rPr>
            <w:rStyle w:val="PageNumber"/>
            <w:rFonts w:ascii="Cordia New" w:hAnsi="Cordia New" w:cs="Cordia New"/>
          </w:rPr>
        </w:pPr>
        <w:r w:rsidRPr="00AC145E">
          <w:rPr>
            <w:rStyle w:val="PageNumber"/>
            <w:rFonts w:ascii="Cordia New" w:hAnsi="Cordia New" w:cs="Cordia New" w:hint="cs"/>
          </w:rPr>
          <w:t xml:space="preserve">Page </w:t>
        </w:r>
        <w:r w:rsidRPr="00AC145E">
          <w:rPr>
            <w:rStyle w:val="PageNumber"/>
            <w:rFonts w:ascii="Cordia New" w:hAnsi="Cordia New" w:cs="Cordia New" w:hint="cs"/>
          </w:rPr>
          <w:fldChar w:fldCharType="begin"/>
        </w:r>
        <w:r w:rsidRPr="00AC145E">
          <w:rPr>
            <w:rStyle w:val="PageNumber"/>
            <w:rFonts w:ascii="Cordia New" w:hAnsi="Cordia New" w:cs="Cordia New" w:hint="cs"/>
          </w:rPr>
          <w:instrText xml:space="preserve"> PAGE </w:instrText>
        </w:r>
        <w:r w:rsidRPr="00AC145E">
          <w:rPr>
            <w:rStyle w:val="PageNumber"/>
            <w:rFonts w:ascii="Cordia New" w:hAnsi="Cordia New" w:cs="Cordia New" w:hint="cs"/>
          </w:rPr>
          <w:fldChar w:fldCharType="separate"/>
        </w:r>
        <w:r w:rsidRPr="00AC145E">
          <w:rPr>
            <w:rStyle w:val="PageNumber"/>
            <w:rFonts w:ascii="Cordia New" w:hAnsi="Cordia New" w:cs="Cordia New" w:hint="cs"/>
            <w:noProof/>
          </w:rPr>
          <w:t>1</w:t>
        </w:r>
        <w:r w:rsidRPr="00AC145E">
          <w:rPr>
            <w:rStyle w:val="PageNumber"/>
            <w:rFonts w:ascii="Cordia New" w:hAnsi="Cordia New" w:cs="Cordia New" w:hint="cs"/>
          </w:rPr>
          <w:fldChar w:fldCharType="end"/>
        </w:r>
      </w:p>
    </w:sdtContent>
  </w:sdt>
  <w:p w14:paraId="48ACFF97" w14:textId="77777777" w:rsidR="00AC145E" w:rsidRDefault="00AC14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94BD2" w14:textId="77777777" w:rsidR="00756599" w:rsidRDefault="00756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FC3B" w14:textId="77777777" w:rsidR="00FC693E" w:rsidRDefault="00FC693E" w:rsidP="00D25F5C">
      <w:r>
        <w:separator/>
      </w:r>
    </w:p>
  </w:footnote>
  <w:footnote w:type="continuationSeparator" w:id="0">
    <w:p w14:paraId="7710EF31" w14:textId="77777777" w:rsidR="00FC693E" w:rsidRDefault="00FC693E" w:rsidP="00D25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4125296"/>
      <w:docPartObj>
        <w:docPartGallery w:val="Page Numbers (Top of Page)"/>
        <w:docPartUnique/>
      </w:docPartObj>
    </w:sdtPr>
    <w:sdtEndPr>
      <w:rPr>
        <w:rStyle w:val="PageNumber"/>
      </w:rPr>
    </w:sdtEndPr>
    <w:sdtContent>
      <w:p w14:paraId="4E5BD3EA" w14:textId="77777777" w:rsidR="00AC145E" w:rsidRDefault="00AC145E" w:rsidP="00D37B3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DD92E6" w14:textId="77777777" w:rsidR="00AC145E" w:rsidRDefault="00AC145E" w:rsidP="00AC145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A0FB9" w14:textId="7A215601" w:rsidR="00D25F5C" w:rsidRDefault="008809B3" w:rsidP="008809B3">
    <w:pPr>
      <w:pStyle w:val="Header"/>
      <w:ind w:left="-1440" w:right="360"/>
    </w:pPr>
    <w:r>
      <w:rPr>
        <w:noProof/>
      </w:rPr>
      <w:drawing>
        <wp:anchor distT="0" distB="0" distL="114300" distR="114300" simplePos="0" relativeHeight="251658240" behindDoc="1" locked="0" layoutInCell="1" allowOverlap="1" wp14:anchorId="6BED4D30" wp14:editId="764566CA">
          <wp:simplePos x="0" y="0"/>
          <wp:positionH relativeFrom="page">
            <wp:align>left</wp:align>
          </wp:positionH>
          <wp:positionV relativeFrom="paragraph">
            <wp:posOffset>-12700</wp:posOffset>
          </wp:positionV>
          <wp:extent cx="7560000" cy="10697793"/>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mc-purple-3rd.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79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889C4" w14:textId="77777777" w:rsidR="00756599" w:rsidRDefault="00756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A6D"/>
    <w:multiLevelType w:val="hybridMultilevel"/>
    <w:tmpl w:val="4558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6B0E"/>
    <w:multiLevelType w:val="hybridMultilevel"/>
    <w:tmpl w:val="820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E56B5"/>
    <w:multiLevelType w:val="hybridMultilevel"/>
    <w:tmpl w:val="42CC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876391"/>
    <w:multiLevelType w:val="hybridMultilevel"/>
    <w:tmpl w:val="E1C25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263FED"/>
    <w:multiLevelType w:val="multilevel"/>
    <w:tmpl w:val="372AAD1A"/>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5" w15:restartNumberingAfterBreak="0">
    <w:nsid w:val="19F5125E"/>
    <w:multiLevelType w:val="hybridMultilevel"/>
    <w:tmpl w:val="ACE44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E31CB"/>
    <w:multiLevelType w:val="hybridMultilevel"/>
    <w:tmpl w:val="FE06B1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1CFA63DA"/>
    <w:multiLevelType w:val="hybridMultilevel"/>
    <w:tmpl w:val="9A0E8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1DCD0DA">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91C3D"/>
    <w:multiLevelType w:val="hybridMultilevel"/>
    <w:tmpl w:val="1430F0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00179D0"/>
    <w:multiLevelType w:val="hybridMultilevel"/>
    <w:tmpl w:val="CD62B3B2"/>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712CE"/>
    <w:multiLevelType w:val="hybridMultilevel"/>
    <w:tmpl w:val="5E2061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77D181A"/>
    <w:multiLevelType w:val="hybridMultilevel"/>
    <w:tmpl w:val="896679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F7566A"/>
    <w:multiLevelType w:val="multilevel"/>
    <w:tmpl w:val="360CF3FE"/>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13" w15:restartNumberingAfterBreak="0">
    <w:nsid w:val="2B7024A5"/>
    <w:multiLevelType w:val="hybridMultilevel"/>
    <w:tmpl w:val="8E1662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BEC3386"/>
    <w:multiLevelType w:val="hybridMultilevel"/>
    <w:tmpl w:val="AC22151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418F2"/>
    <w:multiLevelType w:val="hybridMultilevel"/>
    <w:tmpl w:val="7B98FBBA"/>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6" w15:restartNumberingAfterBreak="0">
    <w:nsid w:val="398145EA"/>
    <w:multiLevelType w:val="hybridMultilevel"/>
    <w:tmpl w:val="CBC27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325E05"/>
    <w:multiLevelType w:val="hybridMultilevel"/>
    <w:tmpl w:val="494A0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A06A8"/>
    <w:multiLevelType w:val="hybridMultilevel"/>
    <w:tmpl w:val="FA9A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2F391A"/>
    <w:multiLevelType w:val="hybridMultilevel"/>
    <w:tmpl w:val="9A38F694"/>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82091"/>
    <w:multiLevelType w:val="hybridMultilevel"/>
    <w:tmpl w:val="B6E86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7D1C54"/>
    <w:multiLevelType w:val="multilevel"/>
    <w:tmpl w:val="B4721A4E"/>
    <w:lvl w:ilvl="0">
      <w:numFmt w:val="bullet"/>
      <w:lvlText w:val="•"/>
      <w:lvlJc w:val="left"/>
      <w:pPr>
        <w:ind w:left="720" w:hanging="360"/>
      </w:pPr>
      <w:rPr>
        <w:rFonts w:hint="default"/>
        <w:b/>
        <w:bCs/>
        <w:spacing w:val="-1"/>
        <w:w w:val="99"/>
        <w:sz w:val="28"/>
        <w:szCs w:val="28"/>
      </w:rPr>
    </w:lvl>
    <w:lvl w:ilvl="1">
      <w:start w:val="1"/>
      <w:numFmt w:val="decimal"/>
      <w:lvlText w:val="%1.%2"/>
      <w:lvlJc w:val="left"/>
      <w:pPr>
        <w:ind w:left="692" w:hanging="332"/>
      </w:pPr>
      <w:rPr>
        <w:rFonts w:hint="default"/>
        <w:w w:val="99"/>
        <w:u w:val="single" w:color="000000"/>
      </w:rPr>
    </w:lvl>
    <w:lvl w:ilvl="2">
      <w:numFmt w:val="bullet"/>
      <w:lvlText w:val=""/>
      <w:lvlJc w:val="left"/>
      <w:pPr>
        <w:ind w:left="1080" w:hanging="360"/>
      </w:pPr>
      <w:rPr>
        <w:rFonts w:ascii="Symbol" w:eastAsia="Symbol" w:hAnsi="Symbol" w:cs="Symbol" w:hint="default"/>
        <w:w w:val="99"/>
        <w:sz w:val="22"/>
        <w:szCs w:val="22"/>
      </w:rPr>
    </w:lvl>
    <w:lvl w:ilvl="3">
      <w:numFmt w:val="bullet"/>
      <w:lvlText w:val="•"/>
      <w:lvlJc w:val="left"/>
      <w:pPr>
        <w:ind w:left="2144" w:hanging="360"/>
      </w:pPr>
      <w:rPr>
        <w:rFonts w:hint="default"/>
      </w:rPr>
    </w:lvl>
    <w:lvl w:ilvl="4">
      <w:numFmt w:val="bullet"/>
      <w:lvlText w:val="•"/>
      <w:lvlJc w:val="left"/>
      <w:pPr>
        <w:ind w:left="3207" w:hanging="360"/>
      </w:pPr>
      <w:rPr>
        <w:rFonts w:hint="default"/>
      </w:rPr>
    </w:lvl>
    <w:lvl w:ilvl="5">
      <w:numFmt w:val="bullet"/>
      <w:lvlText w:val="•"/>
      <w:lvlJc w:val="left"/>
      <w:pPr>
        <w:ind w:left="4270" w:hanging="360"/>
      </w:pPr>
      <w:rPr>
        <w:rFonts w:hint="default"/>
      </w:rPr>
    </w:lvl>
    <w:lvl w:ilvl="6">
      <w:numFmt w:val="bullet"/>
      <w:lvlText w:val="•"/>
      <w:lvlJc w:val="left"/>
      <w:pPr>
        <w:ind w:left="5333" w:hanging="360"/>
      </w:pPr>
      <w:rPr>
        <w:rFonts w:hint="default"/>
      </w:rPr>
    </w:lvl>
    <w:lvl w:ilvl="7">
      <w:numFmt w:val="bullet"/>
      <w:lvlText w:val="•"/>
      <w:lvlJc w:val="left"/>
      <w:pPr>
        <w:ind w:left="6396" w:hanging="360"/>
      </w:pPr>
      <w:rPr>
        <w:rFonts w:hint="default"/>
      </w:rPr>
    </w:lvl>
    <w:lvl w:ilvl="8">
      <w:numFmt w:val="bullet"/>
      <w:lvlText w:val="•"/>
      <w:lvlJc w:val="left"/>
      <w:pPr>
        <w:ind w:left="7459" w:hanging="360"/>
      </w:pPr>
      <w:rPr>
        <w:rFonts w:hint="default"/>
      </w:rPr>
    </w:lvl>
  </w:abstractNum>
  <w:abstractNum w:abstractNumId="22" w15:restartNumberingAfterBreak="0">
    <w:nsid w:val="4A086A01"/>
    <w:multiLevelType w:val="multilevel"/>
    <w:tmpl w:val="B4721A4E"/>
    <w:lvl w:ilvl="0">
      <w:numFmt w:val="bullet"/>
      <w:lvlText w:val="•"/>
      <w:lvlJc w:val="left"/>
      <w:pPr>
        <w:ind w:left="720" w:hanging="360"/>
      </w:pPr>
      <w:rPr>
        <w:rFonts w:hint="default"/>
        <w:b/>
        <w:bCs/>
        <w:spacing w:val="-1"/>
        <w:w w:val="99"/>
        <w:sz w:val="28"/>
        <w:szCs w:val="28"/>
      </w:rPr>
    </w:lvl>
    <w:lvl w:ilvl="1">
      <w:start w:val="1"/>
      <w:numFmt w:val="decimal"/>
      <w:lvlText w:val="%1.%2"/>
      <w:lvlJc w:val="left"/>
      <w:pPr>
        <w:ind w:left="692" w:hanging="332"/>
      </w:pPr>
      <w:rPr>
        <w:rFonts w:hint="default"/>
        <w:w w:val="99"/>
        <w:u w:val="single" w:color="000000"/>
      </w:rPr>
    </w:lvl>
    <w:lvl w:ilvl="2">
      <w:numFmt w:val="bullet"/>
      <w:lvlText w:val=""/>
      <w:lvlJc w:val="left"/>
      <w:pPr>
        <w:ind w:left="1080" w:hanging="360"/>
      </w:pPr>
      <w:rPr>
        <w:rFonts w:ascii="Symbol" w:eastAsia="Symbol" w:hAnsi="Symbol" w:cs="Symbol" w:hint="default"/>
        <w:w w:val="99"/>
        <w:sz w:val="22"/>
        <w:szCs w:val="22"/>
      </w:rPr>
    </w:lvl>
    <w:lvl w:ilvl="3">
      <w:numFmt w:val="bullet"/>
      <w:lvlText w:val="•"/>
      <w:lvlJc w:val="left"/>
      <w:pPr>
        <w:ind w:left="2144" w:hanging="360"/>
      </w:pPr>
      <w:rPr>
        <w:rFonts w:hint="default"/>
      </w:rPr>
    </w:lvl>
    <w:lvl w:ilvl="4">
      <w:numFmt w:val="bullet"/>
      <w:lvlText w:val="•"/>
      <w:lvlJc w:val="left"/>
      <w:pPr>
        <w:ind w:left="3207" w:hanging="360"/>
      </w:pPr>
      <w:rPr>
        <w:rFonts w:hint="default"/>
      </w:rPr>
    </w:lvl>
    <w:lvl w:ilvl="5">
      <w:numFmt w:val="bullet"/>
      <w:lvlText w:val="•"/>
      <w:lvlJc w:val="left"/>
      <w:pPr>
        <w:ind w:left="4270" w:hanging="360"/>
      </w:pPr>
      <w:rPr>
        <w:rFonts w:hint="default"/>
      </w:rPr>
    </w:lvl>
    <w:lvl w:ilvl="6">
      <w:numFmt w:val="bullet"/>
      <w:lvlText w:val="•"/>
      <w:lvlJc w:val="left"/>
      <w:pPr>
        <w:ind w:left="5333" w:hanging="360"/>
      </w:pPr>
      <w:rPr>
        <w:rFonts w:hint="default"/>
      </w:rPr>
    </w:lvl>
    <w:lvl w:ilvl="7">
      <w:numFmt w:val="bullet"/>
      <w:lvlText w:val="•"/>
      <w:lvlJc w:val="left"/>
      <w:pPr>
        <w:ind w:left="6396" w:hanging="360"/>
      </w:pPr>
      <w:rPr>
        <w:rFonts w:hint="default"/>
      </w:rPr>
    </w:lvl>
    <w:lvl w:ilvl="8">
      <w:numFmt w:val="bullet"/>
      <w:lvlText w:val="•"/>
      <w:lvlJc w:val="left"/>
      <w:pPr>
        <w:ind w:left="7459" w:hanging="360"/>
      </w:pPr>
      <w:rPr>
        <w:rFonts w:hint="default"/>
      </w:rPr>
    </w:lvl>
  </w:abstractNum>
  <w:abstractNum w:abstractNumId="23" w15:restartNumberingAfterBreak="0">
    <w:nsid w:val="577F75AA"/>
    <w:multiLevelType w:val="hybridMultilevel"/>
    <w:tmpl w:val="A7002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7868A7"/>
    <w:multiLevelType w:val="multilevel"/>
    <w:tmpl w:val="360CF3FE"/>
    <w:lvl w:ilvl="0">
      <w:numFmt w:val="bullet"/>
      <w:lvlText w:val="•"/>
      <w:lvlJc w:val="left"/>
      <w:pPr>
        <w:ind w:left="579" w:hanging="360"/>
      </w:pPr>
      <w:rPr>
        <w:rFonts w:hint="default"/>
        <w:b/>
        <w:bCs/>
        <w:spacing w:val="-1"/>
        <w:w w:val="99"/>
        <w:sz w:val="28"/>
        <w:szCs w:val="28"/>
      </w:rPr>
    </w:lvl>
    <w:lvl w:ilvl="1">
      <w:start w:val="1"/>
      <w:numFmt w:val="decimal"/>
      <w:lvlText w:val="%1.%2"/>
      <w:lvlJc w:val="left"/>
      <w:pPr>
        <w:ind w:left="551" w:hanging="332"/>
      </w:pPr>
      <w:rPr>
        <w:rFonts w:hint="default"/>
        <w:w w:val="99"/>
        <w:u w:val="single" w:color="000000"/>
      </w:rPr>
    </w:lvl>
    <w:lvl w:ilvl="2">
      <w:numFmt w:val="bullet"/>
      <w:lvlText w:val=""/>
      <w:lvlJc w:val="left"/>
      <w:pPr>
        <w:ind w:left="939" w:hanging="360"/>
      </w:pPr>
      <w:rPr>
        <w:rFonts w:ascii="Symbol" w:eastAsia="Symbol" w:hAnsi="Symbol" w:cs="Symbol" w:hint="default"/>
        <w:w w:val="99"/>
        <w:sz w:val="22"/>
        <w:szCs w:val="22"/>
      </w:rPr>
    </w:lvl>
    <w:lvl w:ilvl="3">
      <w:numFmt w:val="bullet"/>
      <w:lvlText w:val="•"/>
      <w:lvlJc w:val="left"/>
      <w:pPr>
        <w:ind w:left="2003" w:hanging="360"/>
      </w:pPr>
      <w:rPr>
        <w:rFonts w:hint="default"/>
      </w:rPr>
    </w:lvl>
    <w:lvl w:ilvl="4">
      <w:numFmt w:val="bullet"/>
      <w:lvlText w:val="•"/>
      <w:lvlJc w:val="left"/>
      <w:pPr>
        <w:ind w:left="3066" w:hanging="360"/>
      </w:pPr>
      <w:rPr>
        <w:rFonts w:hint="default"/>
      </w:rPr>
    </w:lvl>
    <w:lvl w:ilvl="5">
      <w:numFmt w:val="bullet"/>
      <w:lvlText w:val="•"/>
      <w:lvlJc w:val="left"/>
      <w:pPr>
        <w:ind w:left="4129" w:hanging="360"/>
      </w:pPr>
      <w:rPr>
        <w:rFonts w:hint="default"/>
      </w:rPr>
    </w:lvl>
    <w:lvl w:ilvl="6">
      <w:numFmt w:val="bullet"/>
      <w:lvlText w:val="•"/>
      <w:lvlJc w:val="left"/>
      <w:pPr>
        <w:ind w:left="5192" w:hanging="360"/>
      </w:pPr>
      <w:rPr>
        <w:rFonts w:hint="default"/>
      </w:rPr>
    </w:lvl>
    <w:lvl w:ilvl="7">
      <w:numFmt w:val="bullet"/>
      <w:lvlText w:val="•"/>
      <w:lvlJc w:val="left"/>
      <w:pPr>
        <w:ind w:left="6255" w:hanging="360"/>
      </w:pPr>
      <w:rPr>
        <w:rFonts w:hint="default"/>
      </w:rPr>
    </w:lvl>
    <w:lvl w:ilvl="8">
      <w:numFmt w:val="bullet"/>
      <w:lvlText w:val="•"/>
      <w:lvlJc w:val="left"/>
      <w:pPr>
        <w:ind w:left="7318" w:hanging="360"/>
      </w:pPr>
      <w:rPr>
        <w:rFonts w:hint="default"/>
      </w:rPr>
    </w:lvl>
  </w:abstractNum>
  <w:abstractNum w:abstractNumId="25" w15:restartNumberingAfterBreak="0">
    <w:nsid w:val="5AD61F1D"/>
    <w:multiLevelType w:val="hybridMultilevel"/>
    <w:tmpl w:val="B616F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F0B18"/>
    <w:multiLevelType w:val="hybridMultilevel"/>
    <w:tmpl w:val="82E28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F851AB4"/>
    <w:multiLevelType w:val="hybridMultilevel"/>
    <w:tmpl w:val="3F76DE5E"/>
    <w:lvl w:ilvl="0" w:tplc="69007D04">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7B176A"/>
    <w:multiLevelType w:val="hybridMultilevel"/>
    <w:tmpl w:val="89A61B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8787803"/>
    <w:multiLevelType w:val="hybridMultilevel"/>
    <w:tmpl w:val="B644F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C702D2"/>
    <w:multiLevelType w:val="hybridMultilevel"/>
    <w:tmpl w:val="62222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1B62FB"/>
    <w:multiLevelType w:val="hybridMultilevel"/>
    <w:tmpl w:val="0F4A06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7"/>
  </w:num>
  <w:num w:numId="4">
    <w:abstractNumId w:val="20"/>
  </w:num>
  <w:num w:numId="5">
    <w:abstractNumId w:val="25"/>
  </w:num>
  <w:num w:numId="6">
    <w:abstractNumId w:val="1"/>
  </w:num>
  <w:num w:numId="7">
    <w:abstractNumId w:val="18"/>
  </w:num>
  <w:num w:numId="8">
    <w:abstractNumId w:val="0"/>
  </w:num>
  <w:num w:numId="9">
    <w:abstractNumId w:val="29"/>
  </w:num>
  <w:num w:numId="10">
    <w:abstractNumId w:val="8"/>
  </w:num>
  <w:num w:numId="11">
    <w:abstractNumId w:val="11"/>
  </w:num>
  <w:num w:numId="12">
    <w:abstractNumId w:val="6"/>
  </w:num>
  <w:num w:numId="13">
    <w:abstractNumId w:val="5"/>
  </w:num>
  <w:num w:numId="14">
    <w:abstractNumId w:val="15"/>
  </w:num>
  <w:num w:numId="15">
    <w:abstractNumId w:val="14"/>
  </w:num>
  <w:num w:numId="16">
    <w:abstractNumId w:val="27"/>
  </w:num>
  <w:num w:numId="17">
    <w:abstractNumId w:val="4"/>
  </w:num>
  <w:num w:numId="18">
    <w:abstractNumId w:val="24"/>
  </w:num>
  <w:num w:numId="19">
    <w:abstractNumId w:val="12"/>
  </w:num>
  <w:num w:numId="20">
    <w:abstractNumId w:val="13"/>
  </w:num>
  <w:num w:numId="21">
    <w:abstractNumId w:val="9"/>
  </w:num>
  <w:num w:numId="22">
    <w:abstractNumId w:val="19"/>
  </w:num>
  <w:num w:numId="23">
    <w:abstractNumId w:val="22"/>
  </w:num>
  <w:num w:numId="24">
    <w:abstractNumId w:val="21"/>
  </w:num>
  <w:num w:numId="25">
    <w:abstractNumId w:val="30"/>
  </w:num>
  <w:num w:numId="26">
    <w:abstractNumId w:val="17"/>
  </w:num>
  <w:num w:numId="27">
    <w:abstractNumId w:val="26"/>
    <w:lvlOverride w:ilvl="0"/>
    <w:lvlOverride w:ilvl="1"/>
    <w:lvlOverride w:ilvl="2"/>
    <w:lvlOverride w:ilvl="3"/>
    <w:lvlOverride w:ilvl="4"/>
    <w:lvlOverride w:ilvl="5"/>
    <w:lvlOverride w:ilvl="6"/>
    <w:lvlOverride w:ilvl="7"/>
    <w:lvlOverride w:ilvl="8"/>
  </w:num>
  <w:num w:numId="28">
    <w:abstractNumId w:val="23"/>
    <w:lvlOverride w:ilvl="0"/>
    <w:lvlOverride w:ilvl="1"/>
    <w:lvlOverride w:ilvl="2"/>
    <w:lvlOverride w:ilvl="3"/>
    <w:lvlOverride w:ilvl="4"/>
    <w:lvlOverride w:ilvl="5"/>
    <w:lvlOverride w:ilvl="6"/>
    <w:lvlOverride w:ilvl="7"/>
    <w:lvlOverride w:ilvl="8"/>
  </w:num>
  <w:num w:numId="29">
    <w:abstractNumId w:val="3"/>
    <w:lvlOverride w:ilvl="0"/>
    <w:lvlOverride w:ilvl="1"/>
    <w:lvlOverride w:ilvl="2"/>
    <w:lvlOverride w:ilvl="3"/>
    <w:lvlOverride w:ilvl="4"/>
    <w:lvlOverride w:ilvl="5"/>
    <w:lvlOverride w:ilvl="6"/>
    <w:lvlOverride w:ilvl="7"/>
    <w:lvlOverride w:ilvl="8"/>
  </w:num>
  <w:num w:numId="30">
    <w:abstractNumId w:val="16"/>
    <w:lvlOverride w:ilvl="0"/>
    <w:lvlOverride w:ilvl="1"/>
    <w:lvlOverride w:ilvl="2"/>
    <w:lvlOverride w:ilvl="3"/>
    <w:lvlOverride w:ilvl="4"/>
    <w:lvlOverride w:ilvl="5"/>
    <w:lvlOverride w:ilvl="6"/>
    <w:lvlOverride w:ilvl="7"/>
    <w:lvlOverride w:ilvl="8"/>
  </w:num>
  <w:num w:numId="31">
    <w:abstractNumId w:val="2"/>
    <w:lvlOverride w:ilvl="0"/>
    <w:lvlOverride w:ilvl="1"/>
    <w:lvlOverride w:ilvl="2"/>
    <w:lvlOverride w:ilvl="3"/>
    <w:lvlOverride w:ilvl="4"/>
    <w:lvlOverride w:ilvl="5"/>
    <w:lvlOverride w:ilvl="6"/>
    <w:lvlOverride w:ilvl="7"/>
    <w:lvlOverride w:ilvl="8"/>
  </w:num>
  <w:num w:numId="32">
    <w:abstractNumId w:val="3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5C"/>
    <w:rsid w:val="0003563D"/>
    <w:rsid w:val="00037410"/>
    <w:rsid w:val="0004230A"/>
    <w:rsid w:val="000F7964"/>
    <w:rsid w:val="00114D02"/>
    <w:rsid w:val="00132C5D"/>
    <w:rsid w:val="001409ED"/>
    <w:rsid w:val="0017344A"/>
    <w:rsid w:val="001F66EA"/>
    <w:rsid w:val="003E2725"/>
    <w:rsid w:val="004100B6"/>
    <w:rsid w:val="00412375"/>
    <w:rsid w:val="004821EF"/>
    <w:rsid w:val="004A7B73"/>
    <w:rsid w:val="00542405"/>
    <w:rsid w:val="00651530"/>
    <w:rsid w:val="006639DC"/>
    <w:rsid w:val="006E7F92"/>
    <w:rsid w:val="00756599"/>
    <w:rsid w:val="007E16EB"/>
    <w:rsid w:val="007F05FE"/>
    <w:rsid w:val="00845A20"/>
    <w:rsid w:val="008809B3"/>
    <w:rsid w:val="008C57A9"/>
    <w:rsid w:val="009766D6"/>
    <w:rsid w:val="00A55475"/>
    <w:rsid w:val="00AC145E"/>
    <w:rsid w:val="00B53028"/>
    <w:rsid w:val="00BD033A"/>
    <w:rsid w:val="00C8686E"/>
    <w:rsid w:val="00D25F5C"/>
    <w:rsid w:val="00D813F9"/>
    <w:rsid w:val="00D836CE"/>
    <w:rsid w:val="00DA7CBF"/>
    <w:rsid w:val="00E801FB"/>
    <w:rsid w:val="00F05857"/>
    <w:rsid w:val="00F1212B"/>
    <w:rsid w:val="00F32A7E"/>
    <w:rsid w:val="00FC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6653C"/>
  <w14:defaultImageDpi w14:val="32767"/>
  <w15:chartTrackingRefBased/>
  <w15:docId w15:val="{E1DDA061-94AD-AA42-B8A7-E55EB67C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5C"/>
    <w:pPr>
      <w:tabs>
        <w:tab w:val="center" w:pos="4680"/>
        <w:tab w:val="right" w:pos="9360"/>
      </w:tabs>
    </w:pPr>
  </w:style>
  <w:style w:type="character" w:customStyle="1" w:styleId="HeaderChar">
    <w:name w:val="Header Char"/>
    <w:basedOn w:val="DefaultParagraphFont"/>
    <w:link w:val="Header"/>
    <w:uiPriority w:val="99"/>
    <w:rsid w:val="00D25F5C"/>
  </w:style>
  <w:style w:type="paragraph" w:styleId="Footer">
    <w:name w:val="footer"/>
    <w:basedOn w:val="Normal"/>
    <w:link w:val="FooterChar"/>
    <w:uiPriority w:val="99"/>
    <w:unhideWhenUsed/>
    <w:rsid w:val="00D25F5C"/>
    <w:pPr>
      <w:tabs>
        <w:tab w:val="center" w:pos="4680"/>
        <w:tab w:val="right" w:pos="9360"/>
      </w:tabs>
    </w:pPr>
  </w:style>
  <w:style w:type="character" w:customStyle="1" w:styleId="FooterChar">
    <w:name w:val="Footer Char"/>
    <w:basedOn w:val="DefaultParagraphFont"/>
    <w:link w:val="Footer"/>
    <w:uiPriority w:val="99"/>
    <w:rsid w:val="00D25F5C"/>
  </w:style>
  <w:style w:type="character" w:styleId="PageNumber">
    <w:name w:val="page number"/>
    <w:basedOn w:val="DefaultParagraphFont"/>
    <w:uiPriority w:val="99"/>
    <w:semiHidden/>
    <w:unhideWhenUsed/>
    <w:rsid w:val="00AC145E"/>
  </w:style>
  <w:style w:type="character" w:styleId="Hyperlink">
    <w:name w:val="Hyperlink"/>
    <w:basedOn w:val="DefaultParagraphFont"/>
    <w:uiPriority w:val="99"/>
    <w:semiHidden/>
    <w:rsid w:val="001F66EA"/>
    <w:rPr>
      <w:noProof w:val="0"/>
      <w:color w:val="0000FF"/>
      <w:u w:val="single"/>
      <w:lang w:val="en-GB"/>
    </w:rPr>
  </w:style>
  <w:style w:type="table" w:styleId="TableGrid">
    <w:name w:val="Table Grid"/>
    <w:basedOn w:val="TableNormal"/>
    <w:uiPriority w:val="39"/>
    <w:rsid w:val="001F66E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66EA"/>
    <w:pPr>
      <w:widowControl w:val="0"/>
      <w:suppressAutoHyphens/>
      <w:autoSpaceDN w:val="0"/>
      <w:textAlignment w:val="baseline"/>
    </w:pPr>
    <w:rPr>
      <w:rFonts w:ascii="Times New Roman" w:eastAsia="Arial Unicode MS" w:hAnsi="Times New Roman" w:cs="Arial Unicode MS"/>
      <w:kern w:val="3"/>
      <w:lang w:eastAsia="zh-CN" w:bidi="hi-IN"/>
    </w:rPr>
  </w:style>
  <w:style w:type="paragraph" w:styleId="ListParagraph">
    <w:name w:val="List Paragraph"/>
    <w:basedOn w:val="Normal"/>
    <w:uiPriority w:val="34"/>
    <w:qFormat/>
    <w:rsid w:val="001F66EA"/>
    <w:pPr>
      <w:spacing w:line="320" w:lineRule="exact"/>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artsmar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0C396A4B8F7249BF5BCB96DC5084A9" ma:contentTypeVersion="14" ma:contentTypeDescription="Create a new document." ma:contentTypeScope="" ma:versionID="03e22041741b5f4d305109a8ee126417">
  <xsd:schema xmlns:xsd="http://www.w3.org/2001/XMLSchema" xmlns:xs="http://www.w3.org/2001/XMLSchema" xmlns:p="http://schemas.microsoft.com/office/2006/metadata/properties" xmlns:ns2="b29824dc-2e2b-4a83-ade4-fd5c59a46aec" xmlns:ns3="435e9804-2fb4-4b56-b5c9-686a820ac3b8" targetNamespace="http://schemas.microsoft.com/office/2006/metadata/properties" ma:root="true" ma:fieldsID="12aad9982993339bb434f08a86d71d7c" ns2:_="" ns3:_="">
    <xsd:import namespace="b29824dc-2e2b-4a83-ade4-fd5c59a46aec"/>
    <xsd:import namespace="435e9804-2fb4-4b56-b5c9-686a820ac3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5e9804-2fb4-4b56-b5c9-686a820ac3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F7808-9F5C-4D76-9B71-EBF47F1849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A34FB5-ED25-49D3-B74B-234388ED3C08}">
  <ds:schemaRefs>
    <ds:schemaRef ds:uri="http://schemas.microsoft.com/sharepoint/v3/contenttype/forms"/>
  </ds:schemaRefs>
</ds:datastoreItem>
</file>

<file path=customXml/itemProps3.xml><?xml version="1.0" encoding="utf-8"?>
<ds:datastoreItem xmlns:ds="http://schemas.openxmlformats.org/officeDocument/2006/customXml" ds:itemID="{348D8155-5C39-40D2-B624-BB60FC986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435e9804-2fb4-4b56-b5c9-686a820ac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Ashmore</dc:creator>
  <cp:keywords/>
  <dc:description/>
  <cp:lastModifiedBy>Bethany Patience</cp:lastModifiedBy>
  <cp:revision>2</cp:revision>
  <dcterms:created xsi:type="dcterms:W3CDTF">2020-06-24T15:22:00Z</dcterms:created>
  <dcterms:modified xsi:type="dcterms:W3CDTF">2020-06-24T15:22:00Z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0x010100CE0C396A4B8F7249BF5BCB96DC5084A9</vt:lpwstr>
  </property>
</Properties>
</file>